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Gebäudereinigungsleistungen (Unterhalt- und Glasreinigung) für Objekte der Stadtbildpflege Kaiserslautern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2026/03-084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Gebäudereinigungsleistungen (Unterhalt- und Glasreinigung) für Objekte der Stadtbildpflege Kaiserslautern 2026 - 2030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